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99DCA" w14:textId="23240418" w:rsidR="00C5662D" w:rsidRDefault="00C5662D" w:rsidP="00C5662D">
      <w:pPr>
        <w:pStyle w:val="NormalWeb"/>
      </w:pPr>
      <w:r w:rsidRPr="00C5662D">
        <w:rPr>
          <w:b/>
          <w:bCs/>
          <w:sz w:val="36"/>
          <w:szCs w:val="36"/>
        </w:rPr>
        <w:t xml:space="preserve">France </w:t>
      </w:r>
      <w:r w:rsidR="002D3C02">
        <w:rPr>
          <w:b/>
          <w:bCs/>
          <w:sz w:val="36"/>
          <w:szCs w:val="36"/>
        </w:rPr>
        <w:t>,</w:t>
      </w:r>
      <w:r w:rsidRPr="00C5662D">
        <w:rPr>
          <w:b/>
          <w:bCs/>
          <w:sz w:val="36"/>
          <w:szCs w:val="36"/>
        </w:rPr>
        <w:t xml:space="preserve">Singapore </w:t>
      </w:r>
      <w:r w:rsidR="002D3C02">
        <w:rPr>
          <w:b/>
          <w:bCs/>
          <w:sz w:val="36"/>
          <w:szCs w:val="36"/>
        </w:rPr>
        <w:t>and Hongkong</w:t>
      </w:r>
      <w:r w:rsidR="003203D6">
        <w:rPr>
          <w:b/>
          <w:bCs/>
          <w:sz w:val="36"/>
          <w:szCs w:val="36"/>
        </w:rPr>
        <w:t xml:space="preserve">, India </w:t>
      </w:r>
    </w:p>
    <w:p w14:paraId="7857AE29" w14:textId="103D2BD0" w:rsidR="003203D6" w:rsidRDefault="003203D6" w:rsidP="003203D6">
      <w:pPr>
        <w:pStyle w:val="NormalWeb"/>
      </w:pPr>
      <w:r>
        <w:t xml:space="preserve">France: </w:t>
      </w:r>
    </w:p>
    <w:p w14:paraId="002D8B9A" w14:textId="5FA281BA" w:rsidR="00C5662D" w:rsidRDefault="00C5662D" w:rsidP="003203D6">
      <w:pPr>
        <w:pStyle w:val="NormalWeb"/>
      </w:pPr>
      <w:r>
        <w:t xml:space="preserve">On </w:t>
      </w:r>
      <w:r>
        <w:rPr>
          <w:rStyle w:val="Strong"/>
          <w:rFonts w:eastAsiaTheme="majorEastAsia"/>
        </w:rPr>
        <w:t>October 17-18, 2024</w:t>
      </w:r>
      <w:r>
        <w:t xml:space="preserve">, Dr. </w:t>
      </w:r>
      <w:r>
        <w:rPr>
          <w:rStyle w:val="Strong"/>
          <w:rFonts w:eastAsiaTheme="majorEastAsia"/>
        </w:rPr>
        <w:t>Ata Jahangir Moshayedi</w:t>
      </w:r>
      <w:r>
        <w:t xml:space="preserve">, </w:t>
      </w:r>
      <w:r>
        <w:rPr>
          <w:rStyle w:val="Strong"/>
          <w:rFonts w:eastAsiaTheme="majorEastAsia"/>
        </w:rPr>
        <w:t>Associate Professor</w:t>
      </w:r>
      <w:r>
        <w:t xml:space="preserve"> at the </w:t>
      </w:r>
      <w:r>
        <w:rPr>
          <w:rStyle w:val="Strong"/>
          <w:rFonts w:eastAsiaTheme="majorEastAsia"/>
        </w:rPr>
        <w:t>School of Information Engineering, Jiangxi University of Science and Technology</w:t>
      </w:r>
      <w:r>
        <w:t xml:space="preserve">, delivered two back-to-back international presentations, showcasing his expertise in </w:t>
      </w:r>
      <w:r>
        <w:rPr>
          <w:rStyle w:val="Strong"/>
          <w:rFonts w:eastAsiaTheme="majorEastAsia"/>
        </w:rPr>
        <w:t>sensor technology</w:t>
      </w:r>
      <w:r>
        <w:t xml:space="preserve"> and </w:t>
      </w:r>
      <w:r>
        <w:rPr>
          <w:rStyle w:val="Strong"/>
          <w:rFonts w:eastAsiaTheme="majorEastAsia"/>
        </w:rPr>
        <w:t>healthcare robotics</w:t>
      </w:r>
      <w:r>
        <w:t>.</w:t>
      </w:r>
      <w:r w:rsidR="003203D6">
        <w:t xml:space="preserve"> </w:t>
      </w:r>
      <w:r>
        <w:t xml:space="preserve">Dr. Moshayedi participated virtually in the </w:t>
      </w:r>
      <w:r>
        <w:rPr>
          <w:rStyle w:val="Strong"/>
          <w:rFonts w:eastAsiaTheme="majorEastAsia"/>
        </w:rPr>
        <w:t>6th International Conference on Multidisciplinary Design Optimization and Applications</w:t>
      </w:r>
      <w:r>
        <w:t xml:space="preserve"> held in </w:t>
      </w:r>
      <w:r>
        <w:rPr>
          <w:rStyle w:val="Strong"/>
          <w:rFonts w:eastAsiaTheme="majorEastAsia"/>
        </w:rPr>
        <w:t>Paris, France</w:t>
      </w:r>
      <w:r>
        <w:t xml:space="preserve">. His talk, titled </w:t>
      </w:r>
      <w:r>
        <w:rPr>
          <w:rStyle w:val="Strong"/>
          <w:rFonts w:eastAsiaTheme="majorEastAsia"/>
        </w:rPr>
        <w:t>"Gas Sensor Modeling: From Simple Equations to Electronic Nose – E-Nose Challenges,"</w:t>
      </w:r>
      <w:r>
        <w:t xml:space="preserve"> explored the evolution of gas sensor modeling and the challenges faced in advancing </w:t>
      </w:r>
      <w:r>
        <w:rPr>
          <w:rStyle w:val="Strong"/>
          <w:rFonts w:eastAsiaTheme="majorEastAsia"/>
        </w:rPr>
        <w:t>E-Nose technology</w:t>
      </w:r>
      <w:r>
        <w:t>.</w:t>
      </w:r>
    </w:p>
    <w:p w14:paraId="7B06557E" w14:textId="44140109" w:rsidR="003203D6" w:rsidRDefault="003203D6" w:rsidP="003203D6">
      <w:pPr>
        <w:pStyle w:val="NormalWeb"/>
      </w:pPr>
      <w:r>
        <w:t>Sigapor:</w:t>
      </w:r>
    </w:p>
    <w:p w14:paraId="3D584DCE" w14:textId="176B8914" w:rsidR="00C5662D" w:rsidRDefault="003203D6" w:rsidP="003203D6">
      <w:pPr>
        <w:pStyle w:val="NormalWeb"/>
      </w:pPr>
      <w:r w:rsidRPr="003203D6">
        <w:t>October 18, 2024.</w:t>
      </w:r>
      <w:r w:rsidR="00C5662D">
        <w:t xml:space="preserve">, Dr. Moshayedi presented at the </w:t>
      </w:r>
      <w:r w:rsidR="00C5662D">
        <w:rPr>
          <w:rStyle w:val="Strong"/>
          <w:rFonts w:eastAsiaTheme="majorEastAsia"/>
        </w:rPr>
        <w:t>2024 International Conference on Industrial Automation and Robotics</w:t>
      </w:r>
      <w:r w:rsidR="00C5662D">
        <w:t xml:space="preserve"> in </w:t>
      </w:r>
      <w:r w:rsidR="00C5662D">
        <w:rPr>
          <w:rStyle w:val="Strong"/>
          <w:rFonts w:eastAsiaTheme="majorEastAsia"/>
        </w:rPr>
        <w:t>Singapore</w:t>
      </w:r>
      <w:r w:rsidR="00C5662D">
        <w:t xml:space="preserve">, where he delivered an insightful talk on </w:t>
      </w:r>
      <w:r w:rsidR="00C5662D">
        <w:rPr>
          <w:rStyle w:val="Strong"/>
          <w:rFonts w:eastAsiaTheme="majorEastAsia"/>
        </w:rPr>
        <w:t>"Service Robots for Alzheimer’s Patients,"</w:t>
      </w:r>
      <w:r w:rsidR="00C5662D">
        <w:t xml:space="preserve"> emphasizing the potential of robotics in transforming healthcare for neurodegenerative diseases.This whirlwind of presentations highlighted Dr. Moshayedi's contribution to two critical fields, offering a blend of technological innovation and practical applications that underscored his commitment to advancing both </w:t>
      </w:r>
      <w:r w:rsidR="00C5662D">
        <w:rPr>
          <w:rStyle w:val="Strong"/>
          <w:rFonts w:eastAsiaTheme="majorEastAsia"/>
        </w:rPr>
        <w:t>sensor technology</w:t>
      </w:r>
      <w:r w:rsidR="00C5662D">
        <w:t xml:space="preserve"> and </w:t>
      </w:r>
      <w:r w:rsidR="00C5662D">
        <w:rPr>
          <w:rStyle w:val="Strong"/>
          <w:rFonts w:eastAsiaTheme="majorEastAsia"/>
        </w:rPr>
        <w:t>healthcare robotics</w:t>
      </w:r>
      <w:r w:rsidR="00C5662D">
        <w:t>.</w:t>
      </w:r>
    </w:p>
    <w:p w14:paraId="1808ECB1" w14:textId="40303BF2" w:rsidR="002D3C02" w:rsidRDefault="003203D6" w:rsidP="00C5662D">
      <w:pPr>
        <w:pStyle w:val="NormalWeb"/>
      </w:pPr>
      <w:r>
        <w:t>Hongkong:</w:t>
      </w:r>
    </w:p>
    <w:p w14:paraId="6DF9A082" w14:textId="320FDD0F" w:rsidR="002D3C02" w:rsidRDefault="002D3C02" w:rsidP="003203D6">
      <w:pPr>
        <w:pStyle w:val="NormalWeb"/>
      </w:pPr>
      <w:r>
        <w:t xml:space="preserve">On </w:t>
      </w:r>
      <w:r>
        <w:rPr>
          <w:rStyle w:val="Strong"/>
          <w:rFonts w:eastAsiaTheme="majorEastAsia"/>
        </w:rPr>
        <w:t>November 23, 2024</w:t>
      </w:r>
      <w:r>
        <w:t xml:space="preserve">, Dr. Moshayedi concluded a productive week by participating as a </w:t>
      </w:r>
      <w:r>
        <w:rPr>
          <w:rStyle w:val="Strong"/>
          <w:rFonts w:eastAsiaTheme="majorEastAsia"/>
        </w:rPr>
        <w:t>keynote speaker</w:t>
      </w:r>
      <w:r>
        <w:t xml:space="preserve"> and </w:t>
      </w:r>
      <w:r>
        <w:rPr>
          <w:rStyle w:val="Strong"/>
          <w:rFonts w:eastAsiaTheme="majorEastAsia"/>
        </w:rPr>
        <w:t>session chair</w:t>
      </w:r>
      <w:r>
        <w:t xml:space="preserve"> at the </w:t>
      </w:r>
      <w:r>
        <w:rPr>
          <w:rStyle w:val="Strong"/>
          <w:rFonts w:eastAsiaTheme="majorEastAsia"/>
        </w:rPr>
        <w:t>6th International Conference on Computer Systems and Communication Technology (ICCSCT 2024)</w:t>
      </w:r>
      <w:r>
        <w:t xml:space="preserve">, held in </w:t>
      </w:r>
      <w:r>
        <w:rPr>
          <w:rStyle w:val="Strong"/>
          <w:rFonts w:eastAsiaTheme="majorEastAsia"/>
        </w:rPr>
        <w:t>Hong Kong, China</w:t>
      </w:r>
      <w:r>
        <w:t xml:space="preserve">, from </w:t>
      </w:r>
      <w:r>
        <w:rPr>
          <w:rStyle w:val="Strong"/>
          <w:rFonts w:eastAsiaTheme="majorEastAsia"/>
        </w:rPr>
        <w:t>November 22–23, 2024</w:t>
      </w:r>
      <w:r>
        <w:t xml:space="preserve">.The conference featured a rich array of content, with scholars from </w:t>
      </w:r>
      <w:r>
        <w:rPr>
          <w:rStyle w:val="Strong"/>
          <w:rFonts w:eastAsiaTheme="majorEastAsia"/>
        </w:rPr>
        <w:t>Japan, Germany, France, India, Colombia,</w:t>
      </w:r>
      <w:r>
        <w:t xml:space="preserve"> and </w:t>
      </w:r>
      <w:r>
        <w:rPr>
          <w:rStyle w:val="Strong"/>
          <w:rFonts w:eastAsiaTheme="majorEastAsia"/>
        </w:rPr>
        <w:t>China</w:t>
      </w:r>
      <w:r>
        <w:t xml:space="preserve"> presenting their latest research findings in </w:t>
      </w:r>
      <w:r>
        <w:rPr>
          <w:rStyle w:val="Strong"/>
          <w:rFonts w:eastAsiaTheme="majorEastAsia"/>
        </w:rPr>
        <w:t>computer systems</w:t>
      </w:r>
      <w:r>
        <w:t xml:space="preserve"> and </w:t>
      </w:r>
      <w:r>
        <w:rPr>
          <w:rStyle w:val="Strong"/>
          <w:rFonts w:eastAsiaTheme="majorEastAsia"/>
        </w:rPr>
        <w:t>communication technology</w:t>
      </w:r>
      <w:r>
        <w:t xml:space="preserve">.Dr. Moshayedi's involvement as a </w:t>
      </w:r>
      <w:r>
        <w:rPr>
          <w:rStyle w:val="Strong"/>
          <w:rFonts w:eastAsiaTheme="majorEastAsia"/>
        </w:rPr>
        <w:t>member of the Technical Program Committee (TPC)</w:t>
      </w:r>
      <w:r>
        <w:t xml:space="preserve">, </w:t>
      </w:r>
      <w:r>
        <w:rPr>
          <w:rStyle w:val="Strong"/>
          <w:rFonts w:eastAsiaTheme="majorEastAsia"/>
        </w:rPr>
        <w:t>keynote speaker</w:t>
      </w:r>
      <w:r>
        <w:t xml:space="preserve">, and </w:t>
      </w:r>
      <w:r>
        <w:rPr>
          <w:rStyle w:val="Strong"/>
          <w:rFonts w:eastAsiaTheme="majorEastAsia"/>
        </w:rPr>
        <w:t>session chair</w:t>
      </w:r>
      <w:r>
        <w:t xml:space="preserve"> underscored his significant contributions to this prestigious event, fostering </w:t>
      </w:r>
      <w:r>
        <w:rPr>
          <w:rStyle w:val="Strong"/>
          <w:rFonts w:eastAsiaTheme="majorEastAsia"/>
        </w:rPr>
        <w:t>international collaboration</w:t>
      </w:r>
      <w:r>
        <w:t xml:space="preserve"> and advancing discussions in </w:t>
      </w:r>
      <w:r>
        <w:rPr>
          <w:rStyle w:val="Strong"/>
          <w:rFonts w:eastAsiaTheme="majorEastAsia"/>
        </w:rPr>
        <w:t>cutting-edge technological fields</w:t>
      </w:r>
      <w:r>
        <w:t>.</w:t>
      </w:r>
    </w:p>
    <w:p w14:paraId="17CAB133" w14:textId="77777777" w:rsidR="003203D6" w:rsidRDefault="003203D6" w:rsidP="002D3C02">
      <w:pPr>
        <w:pStyle w:val="NormalWeb"/>
      </w:pPr>
      <w:r>
        <w:t xml:space="preserve">Inidia: </w:t>
      </w:r>
    </w:p>
    <w:p w14:paraId="09F55CA0" w14:textId="48985A3D" w:rsidR="003203D6" w:rsidRDefault="003203D6" w:rsidP="002D3C02">
      <w:pPr>
        <w:pStyle w:val="NormalWeb"/>
      </w:pPr>
      <w:r>
        <w:t xml:space="preserve"> On March 22-23, 2024, Dr. Moshayedi concluded a productive week by participating as a keynote speaker at the </w:t>
      </w:r>
      <w:r>
        <w:rPr>
          <w:rStyle w:val="Strong"/>
          <w:rFonts w:eastAsiaTheme="majorEastAsia"/>
        </w:rPr>
        <w:t>Emerging Trends and Challenges in Electronics and Computing for Sustainable Development (ETCESD-2024)</w:t>
      </w:r>
      <w:r>
        <w:t xml:space="preserve"> conference at Yashavantrao Chavan Institute of Science, Satara, India. His talk, titled </w:t>
      </w:r>
      <w:r>
        <w:rPr>
          <w:rStyle w:val="Strong"/>
          <w:rFonts w:eastAsiaTheme="majorEastAsia"/>
        </w:rPr>
        <w:t>"Service Robotics as Assistance for Alzheimer’s Disease,"</w:t>
      </w:r>
      <w:r>
        <w:t xml:space="preserve"> focused on the role of robotics in enhancing the quality of life for Alzheimer’s patients. Dr. Moshayedi discussed how service robots can assist in memory, medication management, and daily tasks, offering significant support to caregivers. He also highlighted the potential for AI and robotics to revolutionize healthcare for neurodegenerative diseases. The session sparked insightful discussions on the future applications of robotics in patient care. Dr. </w:t>
      </w:r>
      <w:r>
        <w:lastRenderedPageBreak/>
        <w:t>Moshayedi’s presentation emphasized the importance of technological innovation in addressing healthcare challenges.</w:t>
      </w:r>
    </w:p>
    <w:p w14:paraId="59D9944A" w14:textId="77777777" w:rsidR="003203D6" w:rsidRDefault="003203D6" w:rsidP="003203D6">
      <w:pPr>
        <w:pStyle w:val="NormalWeb"/>
      </w:pPr>
      <w:r>
        <w:rPr>
          <w:rFonts w:ascii="SimSun" w:eastAsia="SimSun" w:hAnsi="SimSun" w:cs="SimSun" w:hint="eastAsia"/>
        </w:rPr>
        <w:t>法国、新加坡、香港、印度</w:t>
      </w:r>
    </w:p>
    <w:p w14:paraId="0B1AB89F" w14:textId="77777777" w:rsidR="003203D6" w:rsidRDefault="003203D6" w:rsidP="003203D6">
      <w:pPr>
        <w:pStyle w:val="NormalWeb"/>
      </w:pPr>
      <w:r>
        <w:rPr>
          <w:rStyle w:val="Strong"/>
          <w:rFonts w:eastAsiaTheme="majorEastAsia"/>
        </w:rPr>
        <w:t>法国</w:t>
      </w:r>
      <w:r>
        <w:rPr>
          <w:rFonts w:ascii="SimSun" w:eastAsia="SimSun" w:hAnsi="SimSun" w:cs="SimSun" w:hint="eastAsia"/>
        </w:rPr>
        <w:t>：</w:t>
      </w:r>
      <w:r>
        <w:br/>
        <w:t>2024</w:t>
      </w:r>
      <w:r>
        <w:rPr>
          <w:rFonts w:ascii="SimSun" w:eastAsia="SimSun" w:hAnsi="SimSun" w:cs="SimSun" w:hint="eastAsia"/>
        </w:rPr>
        <w:t>年</w:t>
      </w:r>
      <w:r>
        <w:t>10</w:t>
      </w:r>
      <w:r>
        <w:rPr>
          <w:rFonts w:ascii="SimSun" w:eastAsia="SimSun" w:hAnsi="SimSun" w:cs="SimSun" w:hint="eastAsia"/>
        </w:rPr>
        <w:t>月</w:t>
      </w:r>
      <w:r>
        <w:t>17</w:t>
      </w:r>
      <w:r>
        <w:rPr>
          <w:rFonts w:ascii="SimSun" w:eastAsia="SimSun" w:hAnsi="SimSun" w:cs="SimSun" w:hint="eastAsia"/>
        </w:rPr>
        <w:t>日至</w:t>
      </w:r>
      <w:r>
        <w:t>18</w:t>
      </w:r>
      <w:r>
        <w:rPr>
          <w:rFonts w:ascii="SimSun" w:eastAsia="SimSun" w:hAnsi="SimSun" w:cs="SimSun" w:hint="eastAsia"/>
        </w:rPr>
        <w:t>日，江西科技大学信息工程学院副教授</w:t>
      </w:r>
      <w:r>
        <w:t>Ata Jahangir Moshayedi</w:t>
      </w:r>
      <w:r>
        <w:rPr>
          <w:rFonts w:ascii="SimSun" w:eastAsia="SimSun" w:hAnsi="SimSun" w:cs="SimSun" w:hint="eastAsia"/>
        </w:rPr>
        <w:t>博士进行了两场国际演讲，展示了他在传感器技术和医疗机器人领域的专业知识。</w:t>
      </w:r>
      <w:r>
        <w:t>Moshayedi</w:t>
      </w:r>
      <w:r>
        <w:rPr>
          <w:rFonts w:ascii="SimSun" w:eastAsia="SimSun" w:hAnsi="SimSun" w:cs="SimSun" w:hint="eastAsia"/>
        </w:rPr>
        <w:t>博士通过虚拟方式参加了在法国巴黎举办的第六届国际多学科设计优化与应用会议。他的主题演讲《气体传感器建模：从简单方程到电子鼻</w:t>
      </w:r>
      <w:r>
        <w:t>——</w:t>
      </w:r>
      <w:r>
        <w:rPr>
          <w:rFonts w:ascii="SimSun" w:eastAsia="SimSun" w:hAnsi="SimSun" w:cs="SimSun" w:hint="eastAsia"/>
        </w:rPr>
        <w:t>电子鼻挑战》探讨了气体传感器建模的演变以及在推动电子鼻技术发展中面临的挑战。</w:t>
      </w:r>
    </w:p>
    <w:p w14:paraId="1B296828" w14:textId="77777777" w:rsidR="003203D6" w:rsidRDefault="003203D6" w:rsidP="003203D6">
      <w:pPr>
        <w:pStyle w:val="NormalWeb"/>
      </w:pPr>
      <w:r>
        <w:rPr>
          <w:rStyle w:val="Strong"/>
          <w:rFonts w:eastAsiaTheme="majorEastAsia"/>
        </w:rPr>
        <w:t>新加坡</w:t>
      </w:r>
      <w:r>
        <w:rPr>
          <w:rFonts w:ascii="SimSun" w:eastAsia="SimSun" w:hAnsi="SimSun" w:cs="SimSun" w:hint="eastAsia"/>
        </w:rPr>
        <w:t>：</w:t>
      </w:r>
      <w:r>
        <w:br/>
        <w:t>2024</w:t>
      </w:r>
      <w:r>
        <w:rPr>
          <w:rFonts w:ascii="SimSun" w:eastAsia="SimSun" w:hAnsi="SimSun" w:cs="SimSun" w:hint="eastAsia"/>
        </w:rPr>
        <w:t>年</w:t>
      </w:r>
      <w:r>
        <w:t>10</w:t>
      </w:r>
      <w:r>
        <w:rPr>
          <w:rFonts w:ascii="SimSun" w:eastAsia="SimSun" w:hAnsi="SimSun" w:cs="SimSun" w:hint="eastAsia"/>
        </w:rPr>
        <w:t>月</w:t>
      </w:r>
      <w:r>
        <w:t>18</w:t>
      </w:r>
      <w:r>
        <w:rPr>
          <w:rFonts w:ascii="SimSun" w:eastAsia="SimSun" w:hAnsi="SimSun" w:cs="SimSun" w:hint="eastAsia"/>
        </w:rPr>
        <w:t>日，</w:t>
      </w:r>
      <w:r>
        <w:t>Moshayedi</w:t>
      </w:r>
      <w:r>
        <w:rPr>
          <w:rFonts w:ascii="SimSun" w:eastAsia="SimSun" w:hAnsi="SimSun" w:cs="SimSun" w:hint="eastAsia"/>
        </w:rPr>
        <w:t>博士在</w:t>
      </w:r>
      <w:r>
        <w:t>2024</w:t>
      </w:r>
      <w:r>
        <w:rPr>
          <w:rFonts w:ascii="SimSun" w:eastAsia="SimSun" w:hAnsi="SimSun" w:cs="SimSun" w:hint="eastAsia"/>
        </w:rPr>
        <w:t>年国际工业自动化与机器人大会上做了关于</w:t>
      </w:r>
      <w:r>
        <w:t>“</w:t>
      </w:r>
      <w:r>
        <w:rPr>
          <w:rFonts w:ascii="SimSun" w:eastAsia="SimSun" w:hAnsi="SimSun" w:cs="SimSun" w:hint="eastAsia"/>
        </w:rPr>
        <w:t>阿尔茨海默症患者的服务机器人</w:t>
      </w:r>
      <w:r>
        <w:t>”</w:t>
      </w:r>
      <w:r>
        <w:rPr>
          <w:rFonts w:ascii="SimSun" w:eastAsia="SimSun" w:hAnsi="SimSun" w:cs="SimSun" w:hint="eastAsia"/>
        </w:rPr>
        <w:t>的演讲，强调了机器人技术在神经退行性疾病治疗中的潜力。这一系列的演讲突显了</w:t>
      </w:r>
      <w:r>
        <w:t>Moshayedi</w:t>
      </w:r>
      <w:r>
        <w:rPr>
          <w:rFonts w:ascii="SimSun" w:eastAsia="SimSun" w:hAnsi="SimSun" w:cs="SimSun" w:hint="eastAsia"/>
        </w:rPr>
        <w:t>博士在传感器技术和医疗机器人两个关键领域的贡献，展示了他在技术创新和实际应用方面的承诺。</w:t>
      </w:r>
    </w:p>
    <w:p w14:paraId="1E8D8972" w14:textId="77777777" w:rsidR="003203D6" w:rsidRDefault="003203D6" w:rsidP="003203D6">
      <w:pPr>
        <w:pStyle w:val="NormalWeb"/>
      </w:pPr>
      <w:r>
        <w:rPr>
          <w:rStyle w:val="Strong"/>
          <w:rFonts w:eastAsiaTheme="majorEastAsia"/>
        </w:rPr>
        <w:t>香港</w:t>
      </w:r>
      <w:r>
        <w:rPr>
          <w:rFonts w:ascii="SimSun" w:eastAsia="SimSun" w:hAnsi="SimSun" w:cs="SimSun" w:hint="eastAsia"/>
        </w:rPr>
        <w:t>：</w:t>
      </w:r>
      <w:r>
        <w:br/>
        <w:t>2024</w:t>
      </w:r>
      <w:r>
        <w:rPr>
          <w:rFonts w:ascii="SimSun" w:eastAsia="SimSun" w:hAnsi="SimSun" w:cs="SimSun" w:hint="eastAsia"/>
        </w:rPr>
        <w:t>年</w:t>
      </w:r>
      <w:r>
        <w:t>11</w:t>
      </w:r>
      <w:r>
        <w:rPr>
          <w:rFonts w:ascii="SimSun" w:eastAsia="SimSun" w:hAnsi="SimSun" w:cs="SimSun" w:hint="eastAsia"/>
        </w:rPr>
        <w:t>月</w:t>
      </w:r>
      <w:r>
        <w:t>23</w:t>
      </w:r>
      <w:r>
        <w:rPr>
          <w:rFonts w:ascii="SimSun" w:eastAsia="SimSun" w:hAnsi="SimSun" w:cs="SimSun" w:hint="eastAsia"/>
        </w:rPr>
        <w:t>日，</w:t>
      </w:r>
      <w:r>
        <w:t>Moshayedi</w:t>
      </w:r>
      <w:r>
        <w:rPr>
          <w:rFonts w:ascii="SimSun" w:eastAsia="SimSun" w:hAnsi="SimSun" w:cs="SimSun" w:hint="eastAsia"/>
        </w:rPr>
        <w:t>博士作为主旨演讲者和会议主席参与了</w:t>
      </w:r>
      <w:r>
        <w:t>2024</w:t>
      </w:r>
      <w:r>
        <w:rPr>
          <w:rFonts w:ascii="SimSun" w:eastAsia="SimSun" w:hAnsi="SimSun" w:cs="SimSun" w:hint="eastAsia"/>
        </w:rPr>
        <w:t>年第六届国际计算机系统与通信技术会议（</w:t>
      </w:r>
      <w:r>
        <w:t>ICCSCT 2024</w:t>
      </w:r>
      <w:r>
        <w:rPr>
          <w:rFonts w:ascii="SimSun" w:eastAsia="SimSun" w:hAnsi="SimSun" w:cs="SimSun" w:hint="eastAsia"/>
        </w:rPr>
        <w:t>），该会议于</w:t>
      </w:r>
      <w:r>
        <w:t>11</w:t>
      </w:r>
      <w:r>
        <w:rPr>
          <w:rFonts w:ascii="SimSun" w:eastAsia="SimSun" w:hAnsi="SimSun" w:cs="SimSun" w:hint="eastAsia"/>
        </w:rPr>
        <w:t>月</w:t>
      </w:r>
      <w:r>
        <w:t>22</w:t>
      </w:r>
      <w:r>
        <w:rPr>
          <w:rFonts w:ascii="SimSun" w:eastAsia="SimSun" w:hAnsi="SimSun" w:cs="SimSun" w:hint="eastAsia"/>
        </w:rPr>
        <w:t>日至</w:t>
      </w:r>
      <w:r>
        <w:t>23</w:t>
      </w:r>
      <w:r>
        <w:rPr>
          <w:rFonts w:ascii="SimSun" w:eastAsia="SimSun" w:hAnsi="SimSun" w:cs="SimSun" w:hint="eastAsia"/>
        </w:rPr>
        <w:t>日在中国香港举行。会议内容丰富，来自日本、德国、法国、印度、哥伦比亚和中国的学者展示了他们在计算机系统与通信技术领域的最新研究成果。</w:t>
      </w:r>
      <w:r>
        <w:t>Moshayedi</w:t>
      </w:r>
      <w:r>
        <w:rPr>
          <w:rFonts w:ascii="SimSun" w:eastAsia="SimSun" w:hAnsi="SimSun" w:cs="SimSun" w:hint="eastAsia"/>
        </w:rPr>
        <w:t>博士作为技术程序委员会（</w:t>
      </w:r>
      <w:r>
        <w:t>TPC</w:t>
      </w:r>
      <w:r>
        <w:rPr>
          <w:rFonts w:ascii="SimSun" w:eastAsia="SimSun" w:hAnsi="SimSun" w:cs="SimSun" w:hint="eastAsia"/>
        </w:rPr>
        <w:t>）成员、主旨演讲者和会议主席的参与，突显了他对这一重要活动的贡献，促进了国际合作并推动了前沿技术领域的讨论。</w:t>
      </w:r>
    </w:p>
    <w:p w14:paraId="36DE95C2" w14:textId="77777777" w:rsidR="003203D6" w:rsidRDefault="003203D6" w:rsidP="003203D6">
      <w:pPr>
        <w:pStyle w:val="NormalWeb"/>
      </w:pPr>
      <w:r>
        <w:rPr>
          <w:rStyle w:val="Strong"/>
          <w:rFonts w:eastAsiaTheme="majorEastAsia"/>
        </w:rPr>
        <w:t>印度</w:t>
      </w:r>
      <w:r>
        <w:rPr>
          <w:rFonts w:ascii="SimSun" w:eastAsia="SimSun" w:hAnsi="SimSun" w:cs="SimSun" w:hint="eastAsia"/>
        </w:rPr>
        <w:t>：</w:t>
      </w:r>
      <w:r>
        <w:br/>
        <w:t>2024</w:t>
      </w:r>
      <w:r>
        <w:rPr>
          <w:rFonts w:ascii="SimSun" w:eastAsia="SimSun" w:hAnsi="SimSun" w:cs="SimSun" w:hint="eastAsia"/>
        </w:rPr>
        <w:t>年</w:t>
      </w:r>
      <w:r>
        <w:t>3</w:t>
      </w:r>
      <w:r>
        <w:rPr>
          <w:rFonts w:ascii="SimSun" w:eastAsia="SimSun" w:hAnsi="SimSun" w:cs="SimSun" w:hint="eastAsia"/>
        </w:rPr>
        <w:t>月</w:t>
      </w:r>
      <w:r>
        <w:t>22</w:t>
      </w:r>
      <w:r>
        <w:rPr>
          <w:rFonts w:ascii="SimSun" w:eastAsia="SimSun" w:hAnsi="SimSun" w:cs="SimSun" w:hint="eastAsia"/>
        </w:rPr>
        <w:t>日至</w:t>
      </w:r>
      <w:r>
        <w:t>23</w:t>
      </w:r>
      <w:r>
        <w:rPr>
          <w:rFonts w:ascii="SimSun" w:eastAsia="SimSun" w:hAnsi="SimSun" w:cs="SimSun" w:hint="eastAsia"/>
        </w:rPr>
        <w:t>日，</w:t>
      </w:r>
      <w:r>
        <w:t>Moshayedi</w:t>
      </w:r>
      <w:r>
        <w:rPr>
          <w:rFonts w:ascii="SimSun" w:eastAsia="SimSun" w:hAnsi="SimSun" w:cs="SimSun" w:hint="eastAsia"/>
        </w:rPr>
        <w:t>博士在印度萨塔拉的</w:t>
      </w:r>
      <w:r>
        <w:t>Yashavantrao Chavan</w:t>
      </w:r>
      <w:r>
        <w:rPr>
          <w:rFonts w:ascii="SimSun" w:eastAsia="SimSun" w:hAnsi="SimSun" w:cs="SimSun" w:hint="eastAsia"/>
        </w:rPr>
        <w:t>科学学院参加了</w:t>
      </w:r>
      <w:r>
        <w:t>“</w:t>
      </w:r>
      <w:r>
        <w:rPr>
          <w:rFonts w:ascii="SimSun" w:eastAsia="SimSun" w:hAnsi="SimSun" w:cs="SimSun" w:hint="eastAsia"/>
        </w:rPr>
        <w:t>电子与计算机可持续发展新兴趋势与挑战会议（</w:t>
      </w:r>
      <w:r>
        <w:t>ETCESD-2024</w:t>
      </w:r>
      <w:r>
        <w:rPr>
          <w:rFonts w:ascii="SimSun" w:eastAsia="SimSun" w:hAnsi="SimSun" w:cs="SimSun" w:hint="eastAsia"/>
        </w:rPr>
        <w:t>）</w:t>
      </w:r>
      <w:r>
        <w:t>”</w:t>
      </w:r>
      <w:r>
        <w:rPr>
          <w:rFonts w:ascii="SimSun" w:eastAsia="SimSun" w:hAnsi="SimSun" w:cs="SimSun" w:hint="eastAsia"/>
        </w:rPr>
        <w:t>，并做了主旨演讲。他的演讲题为</w:t>
      </w:r>
      <w:r>
        <w:t>“</w:t>
      </w:r>
      <w:r>
        <w:rPr>
          <w:rFonts w:ascii="SimSun" w:eastAsia="SimSun" w:hAnsi="SimSun" w:cs="SimSun" w:hint="eastAsia"/>
        </w:rPr>
        <w:t>服务机器人在阿尔茨海默症中的应用</w:t>
      </w:r>
      <w:r>
        <w:t>”</w:t>
      </w:r>
      <w:r>
        <w:rPr>
          <w:rFonts w:ascii="SimSun" w:eastAsia="SimSun" w:hAnsi="SimSun" w:cs="SimSun" w:hint="eastAsia"/>
        </w:rPr>
        <w:t>，重点讲述了机器人技术如何提升阿尔茨海默症患者的生活质量。</w:t>
      </w:r>
      <w:r>
        <w:t>Moshayedi</w:t>
      </w:r>
      <w:r>
        <w:rPr>
          <w:rFonts w:ascii="SimSun" w:eastAsia="SimSun" w:hAnsi="SimSun" w:cs="SimSun" w:hint="eastAsia"/>
        </w:rPr>
        <w:t>博士讨论了服务机器人如何帮助记忆、药物管理和日常任务，为照顾者提供重要支持。他还强调了人工智能和机器人技术在革命性改变神经退行性疾病医疗中的潜力。此次会议激发了关于机器人技术在患者护理中未来应用的深入讨论。</w:t>
      </w:r>
      <w:r>
        <w:t>Moshayedi</w:t>
      </w:r>
      <w:r>
        <w:rPr>
          <w:rFonts w:ascii="SimSun" w:eastAsia="SimSun" w:hAnsi="SimSun" w:cs="SimSun" w:hint="eastAsia"/>
        </w:rPr>
        <w:t>博士的演讲强调了技术创新在解决医疗挑战中的重要性。</w:t>
      </w:r>
    </w:p>
    <w:p w14:paraId="206D8EC9" w14:textId="0F3E8B69" w:rsidR="00C5662D" w:rsidRDefault="00C5662D">
      <w:r w:rsidRPr="00C5662D">
        <w:rPr>
          <w:noProof/>
        </w:rPr>
        <w:lastRenderedPageBreak/>
        <w:drawing>
          <wp:inline distT="0" distB="0" distL="0" distR="0" wp14:anchorId="6D76E939" wp14:editId="7BDC736F">
            <wp:extent cx="5943600" cy="3190875"/>
            <wp:effectExtent l="0" t="0" r="0" b="9525"/>
            <wp:docPr id="1761856450"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56450" name="Picture 1" descr="A screenshot of a video conference&#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2D2226A" w14:textId="77777777" w:rsidR="00C5662D" w:rsidRDefault="00C5662D"/>
    <w:p w14:paraId="554D4F11" w14:textId="719F9E22" w:rsidR="00C5662D" w:rsidRDefault="00C5662D">
      <w:r w:rsidRPr="00C5662D">
        <w:rPr>
          <w:noProof/>
        </w:rPr>
        <w:drawing>
          <wp:inline distT="0" distB="0" distL="0" distR="0" wp14:anchorId="5485391A" wp14:editId="053305CF">
            <wp:extent cx="5943600" cy="3340735"/>
            <wp:effectExtent l="0" t="0" r="0" b="0"/>
            <wp:docPr id="970317471" name="Picture 2"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17471" name="Picture 2" descr="A close-up of a certificat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6A61CEC" w14:textId="7FA61799" w:rsidR="00B92D35" w:rsidRDefault="00D503F2">
      <w:r>
        <w:rPr>
          <w:noProof/>
        </w:rPr>
        <w:lastRenderedPageBreak/>
        <w:drawing>
          <wp:inline distT="0" distB="0" distL="0" distR="0" wp14:anchorId="4974A0B3" wp14:editId="21E44C75">
            <wp:extent cx="5313045" cy="8229600"/>
            <wp:effectExtent l="0" t="0" r="1905" b="0"/>
            <wp:docPr id="2005826655" name="Picture 12" descr="A poster with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6655" name="Picture 12" descr="A poster with a group of me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313045" cy="8229600"/>
                    </a:xfrm>
                    <a:prstGeom prst="rect">
                      <a:avLst/>
                    </a:prstGeom>
                  </pic:spPr>
                </pic:pic>
              </a:graphicData>
            </a:graphic>
          </wp:inline>
        </w:drawing>
      </w:r>
      <w:r w:rsidR="00B92D35">
        <w:rPr>
          <w:noProof/>
        </w:rPr>
        <w:lastRenderedPageBreak/>
        <w:drawing>
          <wp:inline distT="0" distB="0" distL="0" distR="0" wp14:anchorId="06A8AF49" wp14:editId="463F261E">
            <wp:extent cx="5943600" cy="3345180"/>
            <wp:effectExtent l="0" t="0" r="0" b="7620"/>
            <wp:docPr id="1956505349" name="Picture 9"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05349" name="Picture 9" descr="A screenshot of a video conferenc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00B92D35">
        <w:rPr>
          <w:noProof/>
        </w:rPr>
        <w:drawing>
          <wp:inline distT="0" distB="0" distL="0" distR="0" wp14:anchorId="10593C18" wp14:editId="4BECD9DF">
            <wp:extent cx="5943600" cy="3093720"/>
            <wp:effectExtent l="0" t="0" r="0" b="0"/>
            <wp:docPr id="1343778491" name="Picture 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78491" name="Picture 8" descr="A computer screen shot of a computer scree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r w:rsidR="00B92D35">
        <w:rPr>
          <w:noProof/>
        </w:rPr>
        <w:lastRenderedPageBreak/>
        <w:drawing>
          <wp:inline distT="0" distB="0" distL="0" distR="0" wp14:anchorId="686402F9" wp14:editId="115D8610">
            <wp:extent cx="5943600" cy="3183255"/>
            <wp:effectExtent l="0" t="0" r="0" b="0"/>
            <wp:docPr id="14327393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9355" name="Picture 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r w:rsidR="00B92D35">
        <w:rPr>
          <w:noProof/>
        </w:rPr>
        <w:drawing>
          <wp:inline distT="0" distB="0" distL="0" distR="0" wp14:anchorId="5FD2E8B8" wp14:editId="6E9626DB">
            <wp:extent cx="5943600" cy="3113405"/>
            <wp:effectExtent l="0" t="0" r="0" b="0"/>
            <wp:docPr id="98052981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29813" name="Picture 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r w:rsidR="00B92D35">
        <w:rPr>
          <w:noProof/>
        </w:rPr>
        <w:lastRenderedPageBreak/>
        <w:drawing>
          <wp:inline distT="0" distB="0" distL="0" distR="0" wp14:anchorId="3936B8A8" wp14:editId="25F2CC59">
            <wp:extent cx="5943600" cy="3153410"/>
            <wp:effectExtent l="0" t="0" r="0" b="8890"/>
            <wp:docPr id="1278247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799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r w:rsidR="00B92D35">
        <w:rPr>
          <w:noProof/>
        </w:rPr>
        <w:drawing>
          <wp:inline distT="0" distB="0" distL="0" distR="0" wp14:anchorId="0356C865" wp14:editId="050308EF">
            <wp:extent cx="4618355" cy="2613660"/>
            <wp:effectExtent l="0" t="0" r="0" b="0"/>
            <wp:docPr id="728355815"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55815" name="Picture 1" descr="A person in a blue shi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8355" cy="2613660"/>
                    </a:xfrm>
                    <a:prstGeom prst="rect">
                      <a:avLst/>
                    </a:prstGeom>
                    <a:noFill/>
                    <a:ln>
                      <a:noFill/>
                    </a:ln>
                  </pic:spPr>
                </pic:pic>
              </a:graphicData>
            </a:graphic>
          </wp:inline>
        </w:drawing>
      </w:r>
    </w:p>
    <w:sectPr w:rsidR="00B92D3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62D"/>
    <w:rsid w:val="00000DA0"/>
    <w:rsid w:val="00081214"/>
    <w:rsid w:val="000949A2"/>
    <w:rsid w:val="000F1B63"/>
    <w:rsid w:val="001F1141"/>
    <w:rsid w:val="001F4347"/>
    <w:rsid w:val="002D3C02"/>
    <w:rsid w:val="003203D6"/>
    <w:rsid w:val="006F3CA1"/>
    <w:rsid w:val="007127E7"/>
    <w:rsid w:val="007A470B"/>
    <w:rsid w:val="00A03C06"/>
    <w:rsid w:val="00B848E8"/>
    <w:rsid w:val="00B92D35"/>
    <w:rsid w:val="00BF4A1A"/>
    <w:rsid w:val="00C5662D"/>
    <w:rsid w:val="00CF3B7D"/>
    <w:rsid w:val="00D503F2"/>
    <w:rsid w:val="00E12B76"/>
  </w:rsids>
  <m:mathPr>
    <m:mathFont m:val="Cambria Math"/>
    <m:brkBin m:val="before"/>
    <m:brkBinSub m:val="--"/>
    <m:smallFrac m:val="0"/>
    <m:dispDef/>
    <m:lMargin m:val="0"/>
    <m:rMargin m:val="0"/>
    <m:defJc m:val="centerGroup"/>
    <m:wrapIndent m:val="1440"/>
    <m:intLim m:val="subSup"/>
    <m:naryLim m:val="undOvr"/>
  </m:mathPr>
  <w:themeFontLang w:val="en-A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2334C"/>
  <w15:chartTrackingRefBased/>
  <w15:docId w15:val="{3D015AC0-80CC-4654-91DA-EDAE09220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56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56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56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56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56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6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6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6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56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56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56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56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56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6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6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662D"/>
    <w:rPr>
      <w:rFonts w:eastAsiaTheme="majorEastAsia" w:cstheme="majorBidi"/>
      <w:color w:val="272727" w:themeColor="text1" w:themeTint="D8"/>
    </w:rPr>
  </w:style>
  <w:style w:type="paragraph" w:styleId="Title">
    <w:name w:val="Title"/>
    <w:basedOn w:val="Normal"/>
    <w:next w:val="Normal"/>
    <w:link w:val="TitleChar"/>
    <w:uiPriority w:val="10"/>
    <w:qFormat/>
    <w:rsid w:val="00C56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6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6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6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662D"/>
    <w:pPr>
      <w:spacing w:before="160"/>
      <w:jc w:val="center"/>
    </w:pPr>
    <w:rPr>
      <w:i/>
      <w:iCs/>
      <w:color w:val="404040" w:themeColor="text1" w:themeTint="BF"/>
    </w:rPr>
  </w:style>
  <w:style w:type="character" w:customStyle="1" w:styleId="QuoteChar">
    <w:name w:val="Quote Char"/>
    <w:basedOn w:val="DefaultParagraphFont"/>
    <w:link w:val="Quote"/>
    <w:uiPriority w:val="29"/>
    <w:rsid w:val="00C5662D"/>
    <w:rPr>
      <w:i/>
      <w:iCs/>
      <w:color w:val="404040" w:themeColor="text1" w:themeTint="BF"/>
    </w:rPr>
  </w:style>
  <w:style w:type="paragraph" w:styleId="ListParagraph">
    <w:name w:val="List Paragraph"/>
    <w:basedOn w:val="Normal"/>
    <w:uiPriority w:val="34"/>
    <w:qFormat/>
    <w:rsid w:val="00C5662D"/>
    <w:pPr>
      <w:ind w:left="720"/>
      <w:contextualSpacing/>
    </w:pPr>
  </w:style>
  <w:style w:type="character" w:styleId="IntenseEmphasis">
    <w:name w:val="Intense Emphasis"/>
    <w:basedOn w:val="DefaultParagraphFont"/>
    <w:uiPriority w:val="21"/>
    <w:qFormat/>
    <w:rsid w:val="00C5662D"/>
    <w:rPr>
      <w:i/>
      <w:iCs/>
      <w:color w:val="0F4761" w:themeColor="accent1" w:themeShade="BF"/>
    </w:rPr>
  </w:style>
  <w:style w:type="paragraph" w:styleId="IntenseQuote">
    <w:name w:val="Intense Quote"/>
    <w:basedOn w:val="Normal"/>
    <w:next w:val="Normal"/>
    <w:link w:val="IntenseQuoteChar"/>
    <w:uiPriority w:val="30"/>
    <w:qFormat/>
    <w:rsid w:val="00C56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5662D"/>
    <w:rPr>
      <w:i/>
      <w:iCs/>
      <w:color w:val="0F4761" w:themeColor="accent1" w:themeShade="BF"/>
    </w:rPr>
  </w:style>
  <w:style w:type="character" w:styleId="IntenseReference">
    <w:name w:val="Intense Reference"/>
    <w:basedOn w:val="DefaultParagraphFont"/>
    <w:uiPriority w:val="32"/>
    <w:qFormat/>
    <w:rsid w:val="00C5662D"/>
    <w:rPr>
      <w:b/>
      <w:bCs/>
      <w:smallCaps/>
      <w:color w:val="0F4761" w:themeColor="accent1" w:themeShade="BF"/>
      <w:spacing w:val="5"/>
    </w:rPr>
  </w:style>
  <w:style w:type="paragraph" w:styleId="NormalWeb">
    <w:name w:val="Normal (Web)"/>
    <w:basedOn w:val="Normal"/>
    <w:uiPriority w:val="99"/>
    <w:semiHidden/>
    <w:unhideWhenUsed/>
    <w:rsid w:val="00C5662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5662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2681900">
      <w:bodyDiv w:val="1"/>
      <w:marLeft w:val="0"/>
      <w:marRight w:val="0"/>
      <w:marTop w:val="0"/>
      <w:marBottom w:val="0"/>
      <w:divBdr>
        <w:top w:val="none" w:sz="0" w:space="0" w:color="auto"/>
        <w:left w:val="none" w:sz="0" w:space="0" w:color="auto"/>
        <w:bottom w:val="none" w:sz="0" w:space="0" w:color="auto"/>
        <w:right w:val="none" w:sz="0" w:space="0" w:color="auto"/>
      </w:divBdr>
    </w:div>
    <w:div w:id="1228102551">
      <w:bodyDiv w:val="1"/>
      <w:marLeft w:val="0"/>
      <w:marRight w:val="0"/>
      <w:marTop w:val="0"/>
      <w:marBottom w:val="0"/>
      <w:divBdr>
        <w:top w:val="none" w:sz="0" w:space="0" w:color="auto"/>
        <w:left w:val="none" w:sz="0" w:space="0" w:color="auto"/>
        <w:bottom w:val="none" w:sz="0" w:space="0" w:color="auto"/>
        <w:right w:val="none" w:sz="0" w:space="0" w:color="auto"/>
      </w:divBdr>
    </w:div>
    <w:div w:id="1561282857">
      <w:bodyDiv w:val="1"/>
      <w:marLeft w:val="0"/>
      <w:marRight w:val="0"/>
      <w:marTop w:val="0"/>
      <w:marBottom w:val="0"/>
      <w:divBdr>
        <w:top w:val="none" w:sz="0" w:space="0" w:color="auto"/>
        <w:left w:val="none" w:sz="0" w:space="0" w:color="auto"/>
        <w:bottom w:val="none" w:sz="0" w:space="0" w:color="auto"/>
        <w:right w:val="none" w:sz="0" w:space="0" w:color="auto"/>
      </w:divBdr>
    </w:div>
    <w:div w:id="1708332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png"/><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7</Pages>
  <Words>586</Words>
  <Characters>3343</Characters>
  <Application>Microsoft Office Word</Application>
  <DocSecurity>0</DocSecurity>
  <Lines>27</Lines>
  <Paragraphs>7</Paragraphs>
  <ScaleCrop>false</ScaleCrop>
  <Company/>
  <LinksUpToDate>false</LinksUpToDate>
  <CharactersWithSpaces>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Ata Jahangir Moshayedi</dc:creator>
  <cp:keywords/>
  <dc:description/>
  <cp:lastModifiedBy>Dr Ata Jahangir Moshayedi</cp:lastModifiedBy>
  <cp:revision>6</cp:revision>
  <dcterms:created xsi:type="dcterms:W3CDTF">2024-12-04T03:20:00Z</dcterms:created>
  <dcterms:modified xsi:type="dcterms:W3CDTF">2024-12-04T04:24:00Z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2024-12-04T03:29:11Z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d93996ad-8164-4d5e-a313-d306eb0094f3</vt:lpwstr>
  </property>
  <property fmtid="{D5CDD505-2E9C-101B-9397-08002B2CF9AE}" pid="7" name="MSIP_Label_defa4170-0d19-0005-0004-bc88714345d2_ActionId">
    <vt:lpwstr>7b1c35b0-6ad7-4d35-868a-2bd4df50a2fb</vt:lpwstr>
  </property>
  <property fmtid="{D5CDD505-2E9C-101B-9397-08002B2CF9AE}" pid="8" name="MSIP_Label_defa4170-0d19-0005-0004-bc88714345d2_ContentBits">
    <vt:lpwstr>0</vt:lpwstr>
  </property>
</Properties>
</file>